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E9E" w:rsidRPr="00C51118" w:rsidRDefault="007B3E9E" w:rsidP="007B3E9E">
      <w:pPr>
        <w:spacing w:after="4" w:line="271" w:lineRule="auto"/>
        <w:ind w:left="-5" w:right="179" w:hanging="10"/>
        <w:rPr>
          <w:rFonts w:ascii="Times New Roman" w:eastAsia="Arial" w:hAnsi="Times New Roman" w:cs="Times New Roman"/>
          <w:color w:val="000000"/>
          <w:sz w:val="24"/>
          <w:lang w:eastAsia="fr-FR"/>
        </w:rPr>
      </w:pPr>
      <w:r w:rsidRPr="00C51118">
        <w:rPr>
          <w:rFonts w:ascii="Times New Roman" w:eastAsia="Arial" w:hAnsi="Times New Roman" w:cs="Times New Roman"/>
          <w:b/>
          <w:color w:val="000000"/>
          <w:sz w:val="24"/>
          <w:lang w:eastAsia="fr-FR"/>
        </w:rPr>
        <w:t>I</w:t>
      </w:r>
      <w:r w:rsidRPr="00C51118">
        <w:rPr>
          <w:rFonts w:ascii="Times New Roman" w:eastAsia="Arial" w:hAnsi="Times New Roman" w:cs="Times New Roman"/>
          <w:bCs/>
          <w:color w:val="000000"/>
          <w:sz w:val="24"/>
          <w:lang w:eastAsia="fr-FR"/>
        </w:rPr>
        <w:t xml:space="preserve">ntitulé de </w:t>
      </w:r>
      <w:r w:rsidRPr="00C51118">
        <w:rPr>
          <w:rFonts w:ascii="Times New Roman" w:eastAsia="Arial" w:hAnsi="Times New Roman" w:cs="Times New Roman"/>
          <w:b/>
          <w:color w:val="000000"/>
          <w:sz w:val="24"/>
          <w:lang w:eastAsia="fr-FR"/>
        </w:rPr>
        <w:t>l’UE : d</w:t>
      </w:r>
      <w:r w:rsidRPr="00C51118">
        <w:rPr>
          <w:rFonts w:ascii="Times New Roman" w:eastAsia="Arial" w:hAnsi="Times New Roman" w:cs="Times New Roman"/>
          <w:bCs/>
          <w:color w:val="000000"/>
          <w:sz w:val="24"/>
          <w:lang w:eastAsia="fr-FR"/>
        </w:rPr>
        <w:t xml:space="preserve">écouverte </w:t>
      </w:r>
      <w:r w:rsidRPr="00C51118">
        <w:rPr>
          <w:rFonts w:ascii="Times New Roman" w:eastAsia="Arial" w:hAnsi="Times New Roman" w:cs="Times New Roman"/>
          <w:b/>
          <w:color w:val="000000"/>
          <w:sz w:val="24"/>
          <w:lang w:eastAsia="fr-FR"/>
        </w:rPr>
        <w:t xml:space="preserve"> </w:t>
      </w:r>
    </w:p>
    <w:p w:rsidR="007B3E9E" w:rsidRPr="00C51118" w:rsidRDefault="007B3E9E" w:rsidP="007B3E9E">
      <w:pPr>
        <w:spacing w:after="4" w:line="271" w:lineRule="auto"/>
        <w:ind w:left="-5" w:right="179" w:hanging="10"/>
        <w:rPr>
          <w:rFonts w:ascii="Times New Roman" w:eastAsia="Arial" w:hAnsi="Times New Roman" w:cs="Times New Roman"/>
          <w:color w:val="000000"/>
          <w:sz w:val="24"/>
          <w:lang w:eastAsia="fr-FR"/>
        </w:rPr>
      </w:pPr>
      <w:r w:rsidRPr="00C51118">
        <w:rPr>
          <w:rFonts w:ascii="Times New Roman" w:eastAsia="Arial" w:hAnsi="Times New Roman" w:cs="Times New Roman"/>
          <w:b/>
          <w:color w:val="000000"/>
          <w:sz w:val="24"/>
          <w:lang w:eastAsia="fr-FR"/>
        </w:rPr>
        <w:t>I</w:t>
      </w:r>
      <w:r w:rsidRPr="00C51118">
        <w:rPr>
          <w:rFonts w:ascii="Times New Roman" w:eastAsia="Arial" w:hAnsi="Times New Roman" w:cs="Times New Roman"/>
          <w:bCs/>
          <w:color w:val="000000"/>
          <w:sz w:val="24"/>
          <w:lang w:eastAsia="fr-FR"/>
        </w:rPr>
        <w:t>ntitulé de</w:t>
      </w:r>
      <w:r w:rsidRPr="00C51118">
        <w:rPr>
          <w:rFonts w:ascii="Times New Roman" w:eastAsia="Arial" w:hAnsi="Times New Roman" w:cs="Times New Roman"/>
          <w:b/>
          <w:color w:val="000000"/>
          <w:sz w:val="24"/>
          <w:lang w:eastAsia="fr-FR"/>
        </w:rPr>
        <w:t xml:space="preserve"> </w:t>
      </w:r>
      <w:r w:rsidRPr="00C51118">
        <w:rPr>
          <w:rFonts w:ascii="Times New Roman" w:eastAsia="Arial" w:hAnsi="Times New Roman" w:cs="Times New Roman"/>
          <w:bCs/>
          <w:color w:val="000000"/>
          <w:sz w:val="24"/>
          <w:lang w:eastAsia="fr-FR"/>
        </w:rPr>
        <w:t>la</w:t>
      </w:r>
      <w:r w:rsidRPr="00C51118">
        <w:rPr>
          <w:rFonts w:ascii="Times New Roman" w:eastAsia="Arial" w:hAnsi="Times New Roman" w:cs="Times New Roman"/>
          <w:b/>
          <w:color w:val="000000"/>
          <w:sz w:val="24"/>
          <w:lang w:eastAsia="fr-FR"/>
        </w:rPr>
        <w:t xml:space="preserve"> matière : t</w:t>
      </w:r>
      <w:r w:rsidRPr="00C51118">
        <w:rPr>
          <w:rFonts w:ascii="Times New Roman" w:eastAsia="Arial" w:hAnsi="Times New Roman" w:cs="Times New Roman"/>
          <w:bCs/>
          <w:color w:val="000000"/>
          <w:sz w:val="24"/>
          <w:lang w:eastAsia="fr-FR"/>
        </w:rPr>
        <w:t>héories</w:t>
      </w:r>
      <w:r w:rsidRPr="00C51118">
        <w:rPr>
          <w:rFonts w:ascii="Times New Roman" w:eastAsia="Arial" w:hAnsi="Times New Roman" w:cs="Times New Roman"/>
          <w:b/>
          <w:color w:val="000000"/>
          <w:sz w:val="24"/>
          <w:lang w:eastAsia="fr-FR"/>
        </w:rPr>
        <w:t xml:space="preserve"> </w:t>
      </w:r>
      <w:r w:rsidRPr="00C51118">
        <w:rPr>
          <w:rFonts w:ascii="Times New Roman" w:eastAsia="Arial" w:hAnsi="Times New Roman" w:cs="Times New Roman"/>
          <w:bCs/>
          <w:color w:val="000000"/>
          <w:sz w:val="24"/>
          <w:lang w:eastAsia="fr-FR"/>
        </w:rPr>
        <w:t xml:space="preserve">et </w:t>
      </w:r>
      <w:r w:rsidRPr="00C51118">
        <w:rPr>
          <w:rFonts w:ascii="Times New Roman" w:eastAsia="Arial" w:hAnsi="Times New Roman" w:cs="Times New Roman"/>
          <w:b/>
          <w:color w:val="000000"/>
          <w:sz w:val="24"/>
          <w:lang w:eastAsia="fr-FR"/>
        </w:rPr>
        <w:t>d</w:t>
      </w:r>
      <w:r w:rsidRPr="00C51118">
        <w:rPr>
          <w:rFonts w:ascii="Times New Roman" w:eastAsia="Arial" w:hAnsi="Times New Roman" w:cs="Times New Roman"/>
          <w:bCs/>
          <w:color w:val="000000"/>
          <w:sz w:val="24"/>
          <w:lang w:eastAsia="fr-FR"/>
        </w:rPr>
        <w:t>émarches</w:t>
      </w:r>
      <w:r w:rsidRPr="00C51118">
        <w:rPr>
          <w:rFonts w:ascii="Times New Roman" w:eastAsia="Arial" w:hAnsi="Times New Roman" w:cs="Times New Roman"/>
          <w:b/>
          <w:color w:val="000000"/>
          <w:sz w:val="24"/>
          <w:lang w:eastAsia="fr-FR"/>
        </w:rPr>
        <w:t xml:space="preserve"> en d</w:t>
      </w:r>
      <w:r w:rsidRPr="00C51118">
        <w:rPr>
          <w:rFonts w:ascii="Times New Roman" w:eastAsia="Arial" w:hAnsi="Times New Roman" w:cs="Times New Roman"/>
          <w:bCs/>
          <w:color w:val="000000"/>
          <w:sz w:val="24"/>
          <w:lang w:eastAsia="fr-FR"/>
        </w:rPr>
        <w:t>idactique</w:t>
      </w:r>
      <w:r w:rsidRPr="00C51118">
        <w:rPr>
          <w:rFonts w:ascii="Times New Roman" w:eastAsia="Arial" w:hAnsi="Times New Roman" w:cs="Times New Roman"/>
          <w:b/>
          <w:color w:val="000000"/>
          <w:sz w:val="24"/>
          <w:lang w:eastAsia="fr-FR"/>
        </w:rPr>
        <w:t xml:space="preserve"> </w:t>
      </w:r>
    </w:p>
    <w:p w:rsidR="007B3E9E" w:rsidRDefault="007B3E9E" w:rsidP="007B3E9E">
      <w:pPr>
        <w:spacing w:after="4" w:line="271" w:lineRule="auto"/>
        <w:ind w:left="-5" w:right="179" w:hanging="10"/>
        <w:rPr>
          <w:rFonts w:ascii="Times New Roman" w:eastAsia="Arial" w:hAnsi="Times New Roman" w:cs="Times New Roman"/>
          <w:b/>
          <w:color w:val="000000"/>
          <w:sz w:val="24"/>
          <w:lang w:eastAsia="fr-FR"/>
        </w:rPr>
      </w:pPr>
    </w:p>
    <w:p w:rsidR="007B3E9E" w:rsidRPr="007B3E9E" w:rsidRDefault="007B3E9E" w:rsidP="007B3E9E">
      <w:pPr>
        <w:spacing w:after="4" w:line="271" w:lineRule="auto"/>
        <w:ind w:left="-5" w:right="179" w:hanging="10"/>
        <w:rPr>
          <w:rFonts w:ascii="Times New Roman" w:eastAsia="Arial" w:hAnsi="Times New Roman" w:cs="Times New Roman"/>
          <w:b/>
          <w:color w:val="000000"/>
          <w:sz w:val="24"/>
          <w:lang w:eastAsia="fr-FR"/>
        </w:rPr>
      </w:pPr>
      <w:r w:rsidRPr="00C51118">
        <w:rPr>
          <w:rFonts w:ascii="Times New Roman" w:eastAsia="Arial" w:hAnsi="Times New Roman" w:cs="Times New Roman"/>
          <w:b/>
          <w:color w:val="000000"/>
          <w:sz w:val="24"/>
          <w:lang w:eastAsia="fr-FR"/>
        </w:rPr>
        <w:t>C</w:t>
      </w:r>
      <w:r w:rsidRPr="00C51118">
        <w:rPr>
          <w:rFonts w:ascii="Times New Roman" w:eastAsia="Arial" w:hAnsi="Times New Roman" w:cs="Times New Roman"/>
          <w:bCs/>
          <w:color w:val="000000"/>
          <w:sz w:val="24"/>
          <w:lang w:eastAsia="fr-FR"/>
        </w:rPr>
        <w:t>rédits</w:t>
      </w:r>
      <w:r w:rsidRPr="00C51118">
        <w:rPr>
          <w:rFonts w:ascii="Times New Roman" w:eastAsia="Arial" w:hAnsi="Times New Roman" w:cs="Times New Roman"/>
          <w:b/>
          <w:color w:val="000000"/>
          <w:sz w:val="24"/>
          <w:lang w:eastAsia="fr-FR"/>
        </w:rPr>
        <w:t xml:space="preserve"> : 01 </w:t>
      </w:r>
    </w:p>
    <w:p w:rsidR="007B3E9E" w:rsidRPr="00C51118" w:rsidRDefault="007B3E9E" w:rsidP="007B3E9E">
      <w:pPr>
        <w:spacing w:after="4" w:line="271" w:lineRule="auto"/>
        <w:ind w:left="-5" w:right="179" w:hanging="10"/>
        <w:rPr>
          <w:rFonts w:ascii="Times New Roman" w:eastAsia="Arial" w:hAnsi="Times New Roman" w:cs="Times New Roman"/>
          <w:color w:val="000000"/>
          <w:sz w:val="24"/>
          <w:lang w:eastAsia="fr-FR"/>
        </w:rPr>
      </w:pPr>
      <w:r w:rsidRPr="00C51118">
        <w:rPr>
          <w:rFonts w:ascii="Times New Roman" w:eastAsia="Arial" w:hAnsi="Times New Roman" w:cs="Times New Roman"/>
          <w:b/>
          <w:color w:val="000000"/>
          <w:sz w:val="24"/>
          <w:lang w:eastAsia="fr-FR"/>
        </w:rPr>
        <w:t>C</w:t>
      </w:r>
      <w:r w:rsidRPr="00C51118">
        <w:rPr>
          <w:rFonts w:ascii="Times New Roman" w:eastAsia="Arial" w:hAnsi="Times New Roman" w:cs="Times New Roman"/>
          <w:bCs/>
          <w:color w:val="000000"/>
          <w:sz w:val="24"/>
          <w:lang w:eastAsia="fr-FR"/>
        </w:rPr>
        <w:t>oefficients</w:t>
      </w:r>
      <w:r w:rsidRPr="00C51118">
        <w:rPr>
          <w:rFonts w:ascii="Times New Roman" w:eastAsia="Arial" w:hAnsi="Times New Roman" w:cs="Times New Roman"/>
          <w:b/>
          <w:color w:val="000000"/>
          <w:sz w:val="24"/>
          <w:lang w:eastAsia="fr-FR"/>
        </w:rPr>
        <w:t xml:space="preserve"> : 01 </w:t>
      </w:r>
    </w:p>
    <w:p w:rsidR="007B3E9E" w:rsidRDefault="007B3E9E" w:rsidP="007B3E9E">
      <w:pPr>
        <w:spacing w:after="0" w:line="251" w:lineRule="auto"/>
        <w:ind w:left="-5" w:right="149" w:hanging="10"/>
        <w:rPr>
          <w:rFonts w:ascii="Times New Roman" w:eastAsia="Arial" w:hAnsi="Times New Roman" w:cs="Times New Roman"/>
          <w:b/>
          <w:color w:val="000000"/>
          <w:sz w:val="24"/>
          <w:lang w:eastAsia="fr-FR"/>
        </w:rPr>
      </w:pPr>
    </w:p>
    <w:p w:rsidR="007B3E9E" w:rsidRPr="00C51118" w:rsidRDefault="007B3E9E" w:rsidP="007B3E9E">
      <w:pPr>
        <w:spacing w:after="0" w:line="251" w:lineRule="auto"/>
        <w:ind w:left="-5" w:right="149" w:hanging="10"/>
        <w:rPr>
          <w:rFonts w:ascii="Times New Roman" w:eastAsia="Arial" w:hAnsi="Times New Roman" w:cs="Times New Roman"/>
          <w:color w:val="000000"/>
          <w:sz w:val="24"/>
          <w:lang w:eastAsia="fr-FR"/>
        </w:rPr>
      </w:pPr>
      <w:r w:rsidRPr="00C51118">
        <w:rPr>
          <w:rFonts w:ascii="Times New Roman" w:eastAsia="Arial" w:hAnsi="Times New Roman" w:cs="Times New Roman"/>
          <w:b/>
          <w:color w:val="000000"/>
          <w:sz w:val="24"/>
          <w:lang w:eastAsia="fr-FR"/>
        </w:rPr>
        <w:t xml:space="preserve">Objectifs de l’enseignement </w:t>
      </w:r>
    </w:p>
    <w:p w:rsidR="007B3E9E" w:rsidRDefault="007B3E9E" w:rsidP="007B3E9E">
      <w:pPr>
        <w:spacing w:after="0" w:line="239" w:lineRule="auto"/>
        <w:ind w:left="-5" w:hanging="10"/>
        <w:rPr>
          <w:rFonts w:ascii="Times New Roman" w:eastAsia="Arial" w:hAnsi="Times New Roman" w:cs="Times New Roman"/>
          <w:color w:val="26282A"/>
          <w:sz w:val="24"/>
          <w:lang w:eastAsia="fr-FR"/>
        </w:rPr>
      </w:pPr>
    </w:p>
    <w:p w:rsidR="007B3E9E" w:rsidRPr="00C51118" w:rsidRDefault="007B3E9E" w:rsidP="007B3E9E">
      <w:pPr>
        <w:spacing w:after="0" w:line="239" w:lineRule="auto"/>
        <w:ind w:left="-5" w:hanging="10"/>
        <w:rPr>
          <w:rFonts w:ascii="Times New Roman" w:eastAsia="Arial" w:hAnsi="Times New Roman" w:cs="Times New Roman"/>
          <w:color w:val="26282A"/>
          <w:sz w:val="24"/>
          <w:lang w:eastAsia="fr-FR"/>
        </w:rPr>
      </w:pPr>
      <w:r w:rsidRPr="00C51118">
        <w:rPr>
          <w:rFonts w:ascii="Times New Roman" w:eastAsia="Arial" w:hAnsi="Times New Roman" w:cs="Times New Roman"/>
          <w:color w:val="26282A"/>
          <w:sz w:val="24"/>
          <w:lang w:eastAsia="fr-FR"/>
        </w:rPr>
        <w:t>Doter l’étudiant des connaissances didactiques lui permettant de se former à l’enseignement du FLE et de s’insérer dans le monde profe</w:t>
      </w:r>
      <w:r>
        <w:rPr>
          <w:rFonts w:ascii="Times New Roman" w:eastAsia="Arial" w:hAnsi="Times New Roman" w:cs="Times New Roman"/>
          <w:color w:val="26282A"/>
          <w:sz w:val="24"/>
          <w:lang w:eastAsia="fr-FR"/>
        </w:rPr>
        <w:t>ssionnel.</w:t>
      </w:r>
    </w:p>
    <w:p w:rsidR="007B3E9E" w:rsidRDefault="007B3E9E" w:rsidP="007B3E9E">
      <w:pPr>
        <w:spacing w:after="0" w:line="239" w:lineRule="auto"/>
        <w:ind w:left="-5" w:hanging="10"/>
        <w:rPr>
          <w:rFonts w:ascii="Times New Roman" w:eastAsia="Arial" w:hAnsi="Times New Roman" w:cs="Times New Roman"/>
          <w:b/>
          <w:color w:val="26282A"/>
          <w:sz w:val="24"/>
          <w:lang w:eastAsia="fr-FR"/>
        </w:rPr>
      </w:pPr>
    </w:p>
    <w:p w:rsidR="007B3E9E" w:rsidRPr="00C51118" w:rsidRDefault="007B3E9E" w:rsidP="007B3E9E">
      <w:pPr>
        <w:spacing w:after="0" w:line="239" w:lineRule="auto"/>
        <w:ind w:left="-5" w:hanging="10"/>
        <w:rPr>
          <w:rFonts w:ascii="Times New Roman" w:eastAsia="Arial" w:hAnsi="Times New Roman" w:cs="Times New Roman"/>
          <w:color w:val="000000"/>
          <w:sz w:val="24"/>
          <w:lang w:eastAsia="fr-FR"/>
        </w:rPr>
      </w:pPr>
      <w:r w:rsidRPr="00C51118">
        <w:rPr>
          <w:rFonts w:ascii="Times New Roman" w:eastAsia="Arial" w:hAnsi="Times New Roman" w:cs="Times New Roman"/>
          <w:b/>
          <w:color w:val="26282A"/>
          <w:sz w:val="24"/>
          <w:lang w:eastAsia="fr-FR"/>
        </w:rPr>
        <w:t xml:space="preserve">Connaissances préalables recommandées </w:t>
      </w:r>
      <w:r w:rsidRPr="00C51118">
        <w:rPr>
          <w:rFonts w:ascii="Times New Roman" w:eastAsia="Arial" w:hAnsi="Times New Roman" w:cs="Times New Roman"/>
          <w:color w:val="26282A"/>
          <w:sz w:val="24"/>
          <w:lang w:eastAsia="fr-FR"/>
        </w:rPr>
        <w:t xml:space="preserve"> </w:t>
      </w:r>
    </w:p>
    <w:p w:rsidR="007B3E9E" w:rsidRDefault="007B3E9E" w:rsidP="007B3E9E">
      <w:pPr>
        <w:spacing w:after="0" w:line="239" w:lineRule="auto"/>
        <w:ind w:left="-5" w:hanging="10"/>
        <w:rPr>
          <w:rFonts w:ascii="Times New Roman" w:eastAsia="Arial" w:hAnsi="Times New Roman" w:cs="Times New Roman"/>
          <w:color w:val="26282A"/>
          <w:sz w:val="24"/>
          <w:lang w:eastAsia="fr-FR"/>
        </w:rPr>
      </w:pPr>
      <w:r w:rsidRPr="00C51118">
        <w:rPr>
          <w:rFonts w:ascii="Times New Roman" w:eastAsia="Arial" w:hAnsi="Times New Roman" w:cs="Times New Roman"/>
          <w:color w:val="26282A"/>
          <w:sz w:val="24"/>
          <w:lang w:eastAsia="fr-FR"/>
        </w:rPr>
        <w:t xml:space="preserve">Didactique et pédagogie, méthode et méthodologie, l’évolution des méthodologies d’enseignement des langues, l’apprentissage et l’acquisition, types d’évaluation, les compétences langagières   </w:t>
      </w:r>
    </w:p>
    <w:p w:rsidR="007B3E9E" w:rsidRPr="00C51118" w:rsidRDefault="007B3E9E" w:rsidP="007B3E9E">
      <w:pPr>
        <w:spacing w:after="0" w:line="239" w:lineRule="auto"/>
        <w:ind w:left="-5" w:hanging="10"/>
        <w:rPr>
          <w:rFonts w:ascii="Times New Roman" w:eastAsia="Arial" w:hAnsi="Times New Roman" w:cs="Times New Roman"/>
          <w:color w:val="000000"/>
          <w:sz w:val="24"/>
          <w:lang w:eastAsia="fr-FR"/>
        </w:rPr>
      </w:pPr>
      <w:r w:rsidRPr="00C51118">
        <w:rPr>
          <w:rFonts w:ascii="Times New Roman" w:eastAsia="Arial" w:hAnsi="Times New Roman" w:cs="Times New Roman"/>
          <w:color w:val="26282A"/>
          <w:sz w:val="24"/>
          <w:lang w:eastAsia="fr-FR"/>
        </w:rPr>
        <w:t xml:space="preserve"> </w:t>
      </w:r>
    </w:p>
    <w:p w:rsidR="007B3E9E" w:rsidRPr="00C51118" w:rsidRDefault="007B3E9E" w:rsidP="007B3E9E">
      <w:pPr>
        <w:spacing w:after="0" w:line="271" w:lineRule="auto"/>
        <w:ind w:left="-5" w:right="179" w:hanging="10"/>
        <w:rPr>
          <w:rFonts w:ascii="Times New Roman" w:eastAsia="Arial" w:hAnsi="Times New Roman" w:cs="Times New Roman"/>
          <w:color w:val="000000"/>
          <w:sz w:val="24"/>
          <w:lang w:eastAsia="fr-FR"/>
        </w:rPr>
      </w:pPr>
      <w:r w:rsidRPr="00C51118">
        <w:rPr>
          <w:rFonts w:ascii="Times New Roman" w:eastAsia="Arial" w:hAnsi="Times New Roman" w:cs="Times New Roman"/>
          <w:b/>
          <w:color w:val="000000"/>
          <w:sz w:val="24"/>
          <w:lang w:eastAsia="fr-FR"/>
        </w:rPr>
        <w:t xml:space="preserve">Contenu de la matière : </w:t>
      </w:r>
    </w:p>
    <w:p w:rsidR="007B3E9E" w:rsidRPr="001F0533" w:rsidRDefault="007B3E9E" w:rsidP="007B3E9E">
      <w:pPr>
        <w:pStyle w:val="Paragraphedeliste"/>
        <w:numPr>
          <w:ilvl w:val="2"/>
          <w:numId w:val="2"/>
        </w:numPr>
        <w:spacing w:after="0" w:line="271" w:lineRule="auto"/>
        <w:ind w:left="284" w:right="179" w:hanging="284"/>
        <w:rPr>
          <w:rFonts w:ascii="Times New Roman" w:eastAsia="Arial" w:hAnsi="Times New Roman" w:cs="Times New Roman"/>
          <w:b/>
          <w:color w:val="000000"/>
          <w:sz w:val="24"/>
          <w:lang w:eastAsia="fr-FR"/>
        </w:rPr>
      </w:pPr>
      <w:r>
        <w:rPr>
          <w:rFonts w:ascii="Times New Roman" w:eastAsia="Arial" w:hAnsi="Times New Roman" w:cs="Times New Roman"/>
          <w:b/>
          <w:color w:val="000000"/>
          <w:sz w:val="24"/>
          <w:lang w:eastAsia="fr-FR"/>
        </w:rPr>
        <w:t>La Didactique du FLE</w:t>
      </w:r>
    </w:p>
    <w:p w:rsidR="007B3E9E" w:rsidRPr="00940FB3" w:rsidRDefault="007B3E9E" w:rsidP="007B3E9E">
      <w:pPr>
        <w:pStyle w:val="Paragraphedeliste"/>
        <w:numPr>
          <w:ilvl w:val="0"/>
          <w:numId w:val="2"/>
        </w:numPr>
        <w:spacing w:after="0" w:line="249" w:lineRule="auto"/>
        <w:ind w:left="284" w:right="85" w:hanging="284"/>
        <w:rPr>
          <w:rFonts w:ascii="Times New Roman" w:eastAsia="Arial" w:hAnsi="Times New Roman" w:cs="Times New Roman"/>
          <w:b/>
          <w:bCs/>
          <w:color w:val="000000"/>
          <w:sz w:val="24"/>
          <w:lang w:eastAsia="fr-FR"/>
        </w:rPr>
      </w:pPr>
      <w:r>
        <w:rPr>
          <w:rFonts w:ascii="Times New Roman" w:eastAsia="Arial" w:hAnsi="Times New Roman" w:cs="Times New Roman"/>
          <w:b/>
          <w:bCs/>
          <w:color w:val="000000"/>
          <w:sz w:val="24"/>
          <w:lang w:eastAsia="fr-FR"/>
        </w:rPr>
        <w:t>La pédagogie de</w:t>
      </w:r>
      <w:r w:rsidRPr="00940FB3">
        <w:rPr>
          <w:rFonts w:ascii="Times New Roman" w:eastAsia="Arial" w:hAnsi="Times New Roman" w:cs="Times New Roman"/>
          <w:b/>
          <w:bCs/>
          <w:color w:val="000000"/>
          <w:sz w:val="24"/>
          <w:lang w:eastAsia="fr-FR"/>
        </w:rPr>
        <w:t xml:space="preserve"> l’autonomie de l’apprenant </w:t>
      </w:r>
    </w:p>
    <w:p w:rsidR="007B3E9E" w:rsidRDefault="007B3E9E" w:rsidP="007B3E9E">
      <w:pPr>
        <w:pStyle w:val="Paragraphedeliste"/>
        <w:numPr>
          <w:ilvl w:val="0"/>
          <w:numId w:val="2"/>
        </w:numPr>
        <w:spacing w:after="0" w:line="249" w:lineRule="auto"/>
        <w:ind w:left="284" w:right="85" w:hanging="284"/>
        <w:rPr>
          <w:rFonts w:ascii="Times New Roman" w:eastAsia="Arial" w:hAnsi="Times New Roman" w:cs="Times New Roman"/>
          <w:b/>
          <w:bCs/>
          <w:color w:val="000000"/>
          <w:sz w:val="24"/>
          <w:lang w:eastAsia="fr-FR"/>
        </w:rPr>
      </w:pPr>
      <w:r w:rsidRPr="00940FB3">
        <w:rPr>
          <w:rFonts w:ascii="Times New Roman" w:eastAsia="Arial" w:hAnsi="Times New Roman" w:cs="Times New Roman"/>
          <w:b/>
          <w:bCs/>
          <w:color w:val="000000"/>
          <w:sz w:val="24"/>
          <w:lang w:eastAsia="fr-FR"/>
        </w:rPr>
        <w:t xml:space="preserve">Les théories d’apprentissage des langues étrangères </w:t>
      </w:r>
    </w:p>
    <w:p w:rsidR="007B3E9E" w:rsidRPr="008E3563" w:rsidRDefault="007B3E9E" w:rsidP="007B3E9E">
      <w:pPr>
        <w:pStyle w:val="Paragraphedeliste"/>
        <w:numPr>
          <w:ilvl w:val="0"/>
          <w:numId w:val="3"/>
        </w:numPr>
        <w:spacing w:after="0" w:line="249" w:lineRule="auto"/>
        <w:ind w:right="85"/>
        <w:rPr>
          <w:rFonts w:ascii="Times New Roman" w:eastAsia="Arial" w:hAnsi="Times New Roman" w:cs="Times New Roman"/>
          <w:color w:val="000000"/>
          <w:sz w:val="24"/>
          <w:lang w:eastAsia="fr-FR"/>
        </w:rPr>
      </w:pPr>
      <w:r w:rsidRPr="008E3563">
        <w:rPr>
          <w:rFonts w:ascii="Times New Roman" w:eastAsia="Arial" w:hAnsi="Times New Roman" w:cs="Times New Roman"/>
          <w:color w:val="000000"/>
          <w:sz w:val="24"/>
          <w:lang w:eastAsia="fr-FR"/>
        </w:rPr>
        <w:t>L’apprentissage :</w:t>
      </w:r>
      <w:bookmarkStart w:id="0" w:name="_GoBack"/>
      <w:bookmarkEnd w:id="0"/>
      <w:r w:rsidRPr="008E3563">
        <w:rPr>
          <w:rFonts w:ascii="Times New Roman" w:eastAsia="Arial" w:hAnsi="Times New Roman" w:cs="Times New Roman"/>
          <w:color w:val="000000"/>
          <w:sz w:val="24"/>
          <w:lang w:eastAsia="fr-FR"/>
        </w:rPr>
        <w:t xml:space="preserve"> appropriation, acquisition et apprentissage    </w:t>
      </w:r>
    </w:p>
    <w:p w:rsidR="007B3E9E" w:rsidRPr="00940FB3" w:rsidRDefault="007B3E9E" w:rsidP="007B3E9E">
      <w:pPr>
        <w:pStyle w:val="Paragraphedeliste"/>
        <w:numPr>
          <w:ilvl w:val="0"/>
          <w:numId w:val="2"/>
        </w:numPr>
        <w:spacing w:after="0" w:line="249" w:lineRule="auto"/>
        <w:ind w:left="284" w:right="85" w:hanging="284"/>
        <w:rPr>
          <w:rFonts w:ascii="Times New Roman" w:eastAsia="Arial" w:hAnsi="Times New Roman" w:cs="Times New Roman"/>
          <w:b/>
          <w:bCs/>
          <w:color w:val="000000"/>
          <w:sz w:val="24"/>
          <w:lang w:eastAsia="fr-FR"/>
        </w:rPr>
      </w:pPr>
      <w:r>
        <w:rPr>
          <w:rFonts w:ascii="Times New Roman" w:eastAsia="Arial" w:hAnsi="Times New Roman" w:cs="Times New Roman"/>
          <w:b/>
          <w:bCs/>
          <w:color w:val="000000"/>
          <w:sz w:val="24"/>
          <w:lang w:eastAsia="fr-FR"/>
        </w:rPr>
        <w:t>La docimologie:</w:t>
      </w:r>
      <w:r w:rsidRPr="00940FB3">
        <w:rPr>
          <w:rFonts w:ascii="Times New Roman" w:eastAsia="Arial" w:hAnsi="Times New Roman" w:cs="Times New Roman"/>
          <w:b/>
          <w:bCs/>
          <w:color w:val="000000"/>
          <w:sz w:val="24"/>
          <w:lang w:eastAsia="fr-FR"/>
        </w:rPr>
        <w:t xml:space="preserve">  </w:t>
      </w:r>
    </w:p>
    <w:p w:rsidR="007B3E9E" w:rsidRPr="00B960D6" w:rsidRDefault="007B3E9E" w:rsidP="007B3E9E">
      <w:pPr>
        <w:pStyle w:val="Paragraphedeliste"/>
        <w:numPr>
          <w:ilvl w:val="0"/>
          <w:numId w:val="3"/>
        </w:numPr>
        <w:spacing w:after="0" w:line="249" w:lineRule="auto"/>
        <w:ind w:right="85"/>
        <w:rPr>
          <w:rFonts w:ascii="Times New Roman" w:eastAsia="Arial" w:hAnsi="Times New Roman" w:cs="Times New Roman"/>
          <w:color w:val="000000"/>
          <w:sz w:val="24"/>
          <w:lang w:eastAsia="fr-FR"/>
        </w:rPr>
      </w:pPr>
      <w:r w:rsidRPr="00B960D6">
        <w:rPr>
          <w:rFonts w:ascii="Times New Roman" w:eastAsia="Arial" w:hAnsi="Times New Roman" w:cs="Times New Roman"/>
          <w:color w:val="000000"/>
          <w:sz w:val="24"/>
          <w:lang w:eastAsia="fr-FR"/>
        </w:rPr>
        <w:t>L’erreur et l’éducation</w:t>
      </w:r>
    </w:p>
    <w:p w:rsidR="007B3E9E" w:rsidRDefault="007B3E9E" w:rsidP="007B3E9E">
      <w:pPr>
        <w:pStyle w:val="Paragraphedeliste"/>
        <w:numPr>
          <w:ilvl w:val="0"/>
          <w:numId w:val="3"/>
        </w:numPr>
        <w:spacing w:after="0" w:line="249" w:lineRule="auto"/>
        <w:ind w:right="85"/>
        <w:rPr>
          <w:rFonts w:ascii="Times New Roman" w:eastAsia="Arial" w:hAnsi="Times New Roman" w:cs="Times New Roman"/>
          <w:color w:val="000000"/>
          <w:sz w:val="24"/>
          <w:lang w:eastAsia="fr-FR"/>
        </w:rPr>
      </w:pPr>
      <w:r w:rsidRPr="00B960D6">
        <w:rPr>
          <w:rFonts w:ascii="Times New Roman" w:eastAsia="Arial" w:hAnsi="Times New Roman" w:cs="Times New Roman"/>
          <w:color w:val="000000"/>
          <w:sz w:val="24"/>
          <w:lang w:eastAsia="fr-FR"/>
        </w:rPr>
        <w:t xml:space="preserve">L’erreur et l'apprentissage </w:t>
      </w:r>
    </w:p>
    <w:p w:rsidR="007B3E9E" w:rsidRPr="00945B99" w:rsidRDefault="007B3E9E" w:rsidP="007B3E9E">
      <w:pPr>
        <w:pStyle w:val="Paragraphedeliste"/>
        <w:numPr>
          <w:ilvl w:val="0"/>
          <w:numId w:val="4"/>
        </w:numPr>
        <w:spacing w:after="0" w:line="249" w:lineRule="auto"/>
        <w:ind w:left="284" w:right="85" w:hanging="284"/>
        <w:rPr>
          <w:rFonts w:ascii="Times New Roman" w:eastAsia="Arial" w:hAnsi="Times New Roman" w:cs="Times New Roman"/>
          <w:b/>
          <w:bCs/>
          <w:color w:val="000000"/>
          <w:sz w:val="24"/>
          <w:lang w:eastAsia="fr-FR"/>
        </w:rPr>
      </w:pPr>
      <w:r w:rsidRPr="00945B99">
        <w:rPr>
          <w:rFonts w:ascii="Times New Roman" w:eastAsia="Arial" w:hAnsi="Times New Roman" w:cs="Times New Roman"/>
          <w:b/>
          <w:bCs/>
          <w:color w:val="000000"/>
          <w:sz w:val="24"/>
          <w:lang w:eastAsia="fr-FR"/>
        </w:rPr>
        <w:t>L’évaluation</w:t>
      </w:r>
      <w:r>
        <w:rPr>
          <w:rFonts w:ascii="Times New Roman" w:eastAsia="Arial" w:hAnsi="Times New Roman" w:cs="Times New Roman"/>
          <w:b/>
          <w:bCs/>
          <w:color w:val="000000"/>
          <w:sz w:val="24"/>
          <w:lang w:eastAsia="fr-FR"/>
        </w:rPr>
        <w:t> :</w:t>
      </w:r>
      <w:r w:rsidRPr="00945B99">
        <w:rPr>
          <w:rFonts w:ascii="Times New Roman" w:eastAsia="Arial" w:hAnsi="Times New Roman" w:cs="Times New Roman"/>
          <w:b/>
          <w:bCs/>
          <w:color w:val="000000"/>
          <w:sz w:val="24"/>
          <w:lang w:eastAsia="fr-FR"/>
        </w:rPr>
        <w:t xml:space="preserve"> </w:t>
      </w:r>
    </w:p>
    <w:p w:rsidR="007B3E9E" w:rsidRPr="00B960D6" w:rsidRDefault="007B3E9E" w:rsidP="007B3E9E">
      <w:pPr>
        <w:pStyle w:val="Paragraphedeliste"/>
        <w:numPr>
          <w:ilvl w:val="0"/>
          <w:numId w:val="3"/>
        </w:numPr>
        <w:spacing w:after="0" w:line="249" w:lineRule="auto"/>
        <w:ind w:right="85"/>
        <w:rPr>
          <w:rFonts w:ascii="Times New Roman" w:eastAsia="Arial" w:hAnsi="Times New Roman" w:cs="Times New Roman"/>
          <w:color w:val="000000"/>
          <w:sz w:val="24"/>
          <w:lang w:eastAsia="fr-FR"/>
        </w:rPr>
      </w:pPr>
      <w:r w:rsidRPr="00B960D6">
        <w:rPr>
          <w:rFonts w:ascii="Times New Roman" w:eastAsia="Arial" w:hAnsi="Times New Roman" w:cs="Times New Roman"/>
          <w:color w:val="000000"/>
          <w:sz w:val="24"/>
          <w:lang w:eastAsia="fr-FR"/>
        </w:rPr>
        <w:t xml:space="preserve">Les différentes catégories d'évaluation </w:t>
      </w:r>
    </w:p>
    <w:p w:rsidR="007B3E9E" w:rsidRPr="00B960D6" w:rsidRDefault="007B3E9E" w:rsidP="007B3E9E">
      <w:pPr>
        <w:pStyle w:val="Paragraphedeliste"/>
        <w:numPr>
          <w:ilvl w:val="0"/>
          <w:numId w:val="3"/>
        </w:numPr>
        <w:spacing w:after="0" w:line="249" w:lineRule="auto"/>
        <w:ind w:right="85"/>
        <w:rPr>
          <w:rFonts w:ascii="Times New Roman" w:eastAsia="Arial" w:hAnsi="Times New Roman" w:cs="Times New Roman"/>
          <w:color w:val="000000"/>
          <w:sz w:val="24"/>
          <w:lang w:eastAsia="fr-FR"/>
        </w:rPr>
      </w:pPr>
      <w:r w:rsidRPr="00B960D6">
        <w:rPr>
          <w:rFonts w:ascii="Times New Roman" w:eastAsia="Arial" w:hAnsi="Times New Roman" w:cs="Times New Roman"/>
          <w:color w:val="000000"/>
          <w:sz w:val="24"/>
          <w:lang w:eastAsia="fr-FR"/>
        </w:rPr>
        <w:t xml:space="preserve">L’évaluation et les objectifs  </w:t>
      </w:r>
    </w:p>
    <w:p w:rsidR="007B3E9E" w:rsidRPr="00B960D6" w:rsidRDefault="007B3E9E" w:rsidP="007B3E9E">
      <w:pPr>
        <w:pStyle w:val="Paragraphedeliste"/>
        <w:numPr>
          <w:ilvl w:val="0"/>
          <w:numId w:val="3"/>
        </w:numPr>
        <w:spacing w:after="0" w:line="249" w:lineRule="auto"/>
        <w:ind w:right="85"/>
        <w:rPr>
          <w:rFonts w:ascii="Times New Roman" w:eastAsia="Arial" w:hAnsi="Times New Roman" w:cs="Times New Roman"/>
          <w:color w:val="000000"/>
          <w:sz w:val="24"/>
          <w:lang w:eastAsia="fr-FR"/>
        </w:rPr>
      </w:pPr>
      <w:r w:rsidRPr="00B960D6">
        <w:rPr>
          <w:rFonts w:ascii="Times New Roman" w:eastAsia="Arial" w:hAnsi="Times New Roman" w:cs="Times New Roman"/>
          <w:color w:val="000000"/>
          <w:sz w:val="24"/>
          <w:lang w:eastAsia="fr-FR"/>
        </w:rPr>
        <w:t xml:space="preserve">L’auto-évaluation </w:t>
      </w:r>
    </w:p>
    <w:p w:rsidR="007B3E9E" w:rsidRPr="00C51118" w:rsidRDefault="007B3E9E" w:rsidP="007B3E9E">
      <w:pPr>
        <w:spacing w:after="0" w:line="249" w:lineRule="auto"/>
        <w:ind w:left="-5" w:right="85" w:hanging="10"/>
        <w:rPr>
          <w:rFonts w:ascii="Times New Roman" w:eastAsia="Arial" w:hAnsi="Times New Roman" w:cs="Times New Roman"/>
          <w:color w:val="000000"/>
          <w:sz w:val="24"/>
          <w:lang w:eastAsia="fr-FR"/>
        </w:rPr>
      </w:pPr>
      <w:r>
        <w:rPr>
          <w:rFonts w:ascii="Times New Roman" w:eastAsia="Arial" w:hAnsi="Times New Roman" w:cs="Times New Roman"/>
          <w:color w:val="000000"/>
          <w:sz w:val="24"/>
          <w:lang w:eastAsia="fr-FR"/>
        </w:rPr>
        <w:t xml:space="preserve"> </w:t>
      </w:r>
    </w:p>
    <w:p w:rsidR="007B3E9E" w:rsidRPr="00363CC0" w:rsidRDefault="007B3E9E" w:rsidP="007B3E9E">
      <w:pPr>
        <w:spacing w:after="4" w:line="271" w:lineRule="auto"/>
        <w:ind w:left="-5" w:right="179" w:hanging="10"/>
        <w:rPr>
          <w:rFonts w:ascii="Times New Roman" w:eastAsia="Arial" w:hAnsi="Times New Roman" w:cs="Times New Roman"/>
          <w:color w:val="000000"/>
          <w:sz w:val="24"/>
          <w:lang w:eastAsia="fr-FR"/>
        </w:rPr>
      </w:pPr>
      <w:r w:rsidRPr="00C51118">
        <w:rPr>
          <w:rFonts w:ascii="Times New Roman" w:eastAsia="Arial" w:hAnsi="Times New Roman" w:cs="Times New Roman"/>
          <w:b/>
          <w:color w:val="000000"/>
          <w:sz w:val="24"/>
          <w:lang w:eastAsia="fr-FR"/>
        </w:rPr>
        <w:t>Mode d’évaluation :</w:t>
      </w:r>
      <w:r w:rsidRPr="00C51118">
        <w:rPr>
          <w:rFonts w:ascii="Times New Roman" w:eastAsia="Arial" w:hAnsi="Times New Roman" w:cs="Times New Roman"/>
          <w:b/>
          <w:bCs/>
          <w:color w:val="000000"/>
          <w:sz w:val="24"/>
          <w:lang w:eastAsia="fr-FR"/>
        </w:rPr>
        <w:t xml:space="preserve"> Examen</w:t>
      </w:r>
      <w:r>
        <w:rPr>
          <w:rFonts w:ascii="Times New Roman" w:eastAsia="Arial" w:hAnsi="Times New Roman" w:cs="Times New Roman"/>
          <w:color w:val="000000"/>
          <w:sz w:val="24"/>
          <w:lang w:eastAsia="fr-FR"/>
        </w:rPr>
        <w:t xml:space="preserve"> final  </w:t>
      </w:r>
    </w:p>
    <w:p w:rsidR="007B3E9E" w:rsidRDefault="007B3E9E" w:rsidP="007B3E9E">
      <w:pPr>
        <w:spacing w:after="3"/>
        <w:ind w:left="-5" w:hanging="10"/>
        <w:rPr>
          <w:rFonts w:ascii="Times New Roman" w:eastAsia="Arial" w:hAnsi="Times New Roman" w:cs="Times New Roman"/>
          <w:b/>
          <w:color w:val="000000"/>
          <w:sz w:val="24"/>
          <w:lang w:eastAsia="fr-FR"/>
        </w:rPr>
      </w:pPr>
    </w:p>
    <w:p w:rsidR="007B3E9E" w:rsidRPr="00C51118" w:rsidRDefault="007B3E9E" w:rsidP="007B3E9E">
      <w:pPr>
        <w:spacing w:after="3"/>
        <w:ind w:left="-5" w:hanging="10"/>
        <w:rPr>
          <w:rFonts w:ascii="Times New Roman" w:eastAsia="Arial" w:hAnsi="Times New Roman" w:cs="Times New Roman"/>
          <w:color w:val="000000"/>
          <w:sz w:val="24"/>
          <w:lang w:eastAsia="fr-FR"/>
        </w:rPr>
      </w:pPr>
      <w:r w:rsidRPr="00C51118">
        <w:rPr>
          <w:rFonts w:ascii="Times New Roman" w:eastAsia="Arial" w:hAnsi="Times New Roman" w:cs="Times New Roman"/>
          <w:b/>
          <w:color w:val="000000"/>
          <w:sz w:val="24"/>
          <w:lang w:eastAsia="fr-FR"/>
        </w:rPr>
        <w:t xml:space="preserve">Références </w:t>
      </w:r>
    </w:p>
    <w:p w:rsidR="007B3E9E" w:rsidRPr="00363CC0" w:rsidRDefault="007B3E9E" w:rsidP="007B3E9E">
      <w:pPr>
        <w:pStyle w:val="Paragraphedeliste"/>
        <w:numPr>
          <w:ilvl w:val="0"/>
          <w:numId w:val="1"/>
        </w:numPr>
        <w:spacing w:after="33" w:line="251" w:lineRule="auto"/>
        <w:ind w:left="284" w:right="149" w:hanging="284"/>
        <w:rPr>
          <w:rFonts w:ascii="Times New Roman" w:eastAsia="Arial" w:hAnsi="Times New Roman" w:cs="Times New Roman"/>
          <w:color w:val="000000"/>
          <w:lang w:eastAsia="fr-FR"/>
        </w:rPr>
      </w:pPr>
      <w:r w:rsidRPr="00363CC0">
        <w:rPr>
          <w:rFonts w:ascii="Times New Roman" w:eastAsia="Arial" w:hAnsi="Times New Roman" w:cs="Times New Roman"/>
          <w:color w:val="000000"/>
          <w:lang w:eastAsia="fr-FR"/>
        </w:rPr>
        <w:t xml:space="preserve">Cuq JP &amp; </w:t>
      </w:r>
      <w:proofErr w:type="spellStart"/>
      <w:r w:rsidRPr="00363CC0">
        <w:rPr>
          <w:rFonts w:ascii="Times New Roman" w:eastAsia="Arial" w:hAnsi="Times New Roman" w:cs="Times New Roman"/>
          <w:color w:val="000000"/>
          <w:lang w:eastAsia="fr-FR"/>
        </w:rPr>
        <w:t>Gruca</w:t>
      </w:r>
      <w:proofErr w:type="spellEnd"/>
      <w:r w:rsidRPr="00363CC0">
        <w:rPr>
          <w:rFonts w:ascii="Times New Roman" w:eastAsia="Arial" w:hAnsi="Times New Roman" w:cs="Times New Roman"/>
          <w:color w:val="000000"/>
          <w:lang w:eastAsia="fr-FR"/>
        </w:rPr>
        <w:t xml:space="preserve"> I, </w:t>
      </w:r>
      <w:r w:rsidRPr="00363CC0">
        <w:rPr>
          <w:rFonts w:ascii="Times New Roman" w:eastAsia="Arial" w:hAnsi="Times New Roman" w:cs="Times New Roman"/>
          <w:i/>
          <w:color w:val="000000"/>
          <w:lang w:eastAsia="fr-FR"/>
        </w:rPr>
        <w:t>Cours de didactique langue étrangère et seconde</w:t>
      </w:r>
      <w:r w:rsidRPr="00363CC0">
        <w:rPr>
          <w:rFonts w:ascii="Times New Roman" w:eastAsia="Arial" w:hAnsi="Times New Roman" w:cs="Times New Roman"/>
          <w:color w:val="000000"/>
          <w:lang w:eastAsia="fr-FR"/>
        </w:rPr>
        <w:t xml:space="preserve">, PUG, 2005 </w:t>
      </w:r>
    </w:p>
    <w:p w:rsidR="007B3E9E" w:rsidRPr="00363CC0" w:rsidRDefault="007B3E9E" w:rsidP="007B3E9E">
      <w:pPr>
        <w:pStyle w:val="Paragraphedeliste"/>
        <w:numPr>
          <w:ilvl w:val="0"/>
          <w:numId w:val="1"/>
        </w:numPr>
        <w:spacing w:after="33" w:line="251" w:lineRule="auto"/>
        <w:ind w:left="284" w:right="149" w:hanging="284"/>
        <w:rPr>
          <w:rFonts w:ascii="Times New Roman" w:eastAsia="Arial" w:hAnsi="Times New Roman" w:cs="Times New Roman"/>
          <w:color w:val="000000"/>
          <w:lang w:eastAsia="fr-FR"/>
        </w:rPr>
      </w:pPr>
      <w:r w:rsidRPr="00363CC0">
        <w:rPr>
          <w:rFonts w:ascii="Times New Roman" w:eastAsia="Arial" w:hAnsi="Times New Roman" w:cs="Times New Roman"/>
          <w:color w:val="000000"/>
          <w:lang w:eastAsia="fr-FR"/>
        </w:rPr>
        <w:t xml:space="preserve">DEFAYS J M, </w:t>
      </w:r>
      <w:r w:rsidRPr="00363CC0">
        <w:rPr>
          <w:rFonts w:ascii="Times New Roman" w:eastAsia="Arial" w:hAnsi="Times New Roman" w:cs="Times New Roman"/>
          <w:i/>
          <w:color w:val="000000"/>
          <w:lang w:eastAsia="fr-FR"/>
        </w:rPr>
        <w:t>Le français langue étrangère et seconde, enseignement et apprentissage,</w:t>
      </w:r>
      <w:r w:rsidRPr="00363CC0">
        <w:rPr>
          <w:rFonts w:ascii="Times New Roman" w:eastAsia="Arial" w:hAnsi="Times New Roman" w:cs="Times New Roman"/>
          <w:color w:val="000000"/>
          <w:lang w:eastAsia="fr-FR"/>
        </w:rPr>
        <w:t xml:space="preserve"> MADRAGA, 2003 </w:t>
      </w:r>
    </w:p>
    <w:p w:rsidR="007B3E9E" w:rsidRPr="00363CC0" w:rsidRDefault="007B3E9E" w:rsidP="007B3E9E">
      <w:pPr>
        <w:numPr>
          <w:ilvl w:val="0"/>
          <w:numId w:val="1"/>
        </w:numPr>
        <w:spacing w:after="32" w:line="251" w:lineRule="auto"/>
        <w:ind w:left="284" w:right="117" w:hanging="284"/>
        <w:rPr>
          <w:rFonts w:ascii="Times New Roman" w:eastAsia="Arial" w:hAnsi="Times New Roman" w:cs="Times New Roman"/>
          <w:color w:val="000000"/>
          <w:lang w:eastAsia="fr-FR"/>
        </w:rPr>
      </w:pPr>
      <w:r w:rsidRPr="00363CC0">
        <w:rPr>
          <w:rFonts w:ascii="Times New Roman" w:eastAsia="Arial" w:hAnsi="Times New Roman" w:cs="Times New Roman"/>
          <w:color w:val="000000"/>
          <w:lang w:eastAsia="fr-FR"/>
        </w:rPr>
        <w:t xml:space="preserve">PORCHER L, </w:t>
      </w:r>
      <w:r w:rsidRPr="00363CC0">
        <w:rPr>
          <w:rFonts w:ascii="Times New Roman" w:eastAsia="Arial" w:hAnsi="Times New Roman" w:cs="Times New Roman"/>
          <w:i/>
          <w:color w:val="000000"/>
          <w:lang w:eastAsia="fr-FR"/>
        </w:rPr>
        <w:t>Le français langue étrangère: émergence et enseignement d'une discipline</w:t>
      </w:r>
      <w:r w:rsidRPr="00363CC0">
        <w:rPr>
          <w:rFonts w:ascii="Times New Roman" w:eastAsia="Arial" w:hAnsi="Times New Roman" w:cs="Times New Roman"/>
          <w:color w:val="000000"/>
          <w:lang w:eastAsia="fr-FR"/>
        </w:rPr>
        <w:t xml:space="preserve">, Hachette Education, 1995 </w:t>
      </w:r>
    </w:p>
    <w:p w:rsidR="007B3E9E" w:rsidRPr="00363CC0" w:rsidRDefault="007B3E9E" w:rsidP="007B3E9E">
      <w:pPr>
        <w:numPr>
          <w:ilvl w:val="0"/>
          <w:numId w:val="1"/>
        </w:numPr>
        <w:spacing w:after="33" w:line="249" w:lineRule="auto"/>
        <w:ind w:left="284" w:right="117" w:hanging="284"/>
        <w:rPr>
          <w:rFonts w:ascii="Times New Roman" w:eastAsia="Arial" w:hAnsi="Times New Roman" w:cs="Times New Roman"/>
          <w:color w:val="000000"/>
          <w:lang w:eastAsia="fr-FR"/>
        </w:rPr>
      </w:pPr>
      <w:r w:rsidRPr="00363CC0">
        <w:rPr>
          <w:rFonts w:ascii="Times New Roman" w:eastAsia="Arial" w:hAnsi="Times New Roman" w:cs="Times New Roman"/>
          <w:color w:val="000000"/>
          <w:lang w:eastAsia="fr-FR"/>
        </w:rPr>
        <w:t>BARBE G &amp; COURTILLON J (</w:t>
      </w:r>
      <w:proofErr w:type="spellStart"/>
      <w:r w:rsidRPr="00363CC0">
        <w:rPr>
          <w:rFonts w:ascii="Times New Roman" w:eastAsia="Arial" w:hAnsi="Times New Roman" w:cs="Times New Roman"/>
          <w:color w:val="000000"/>
          <w:lang w:eastAsia="fr-FR"/>
        </w:rPr>
        <w:t>sous direction</w:t>
      </w:r>
      <w:proofErr w:type="spellEnd"/>
      <w:r w:rsidRPr="00363CC0">
        <w:rPr>
          <w:rFonts w:ascii="Times New Roman" w:eastAsia="Arial" w:hAnsi="Times New Roman" w:cs="Times New Roman"/>
          <w:color w:val="000000"/>
          <w:lang w:eastAsia="fr-FR"/>
        </w:rPr>
        <w:t xml:space="preserve">), </w:t>
      </w:r>
      <w:r w:rsidRPr="00363CC0">
        <w:rPr>
          <w:rFonts w:ascii="Times New Roman" w:eastAsia="Arial" w:hAnsi="Times New Roman" w:cs="Times New Roman"/>
          <w:i/>
          <w:color w:val="000000"/>
          <w:lang w:eastAsia="fr-FR"/>
        </w:rPr>
        <w:t>Apprentissage d'une langue étrangère/</w:t>
      </w:r>
      <w:proofErr w:type="gramStart"/>
      <w:r w:rsidRPr="00363CC0">
        <w:rPr>
          <w:rFonts w:ascii="Times New Roman" w:eastAsia="Arial" w:hAnsi="Times New Roman" w:cs="Times New Roman"/>
          <w:i/>
          <w:color w:val="000000"/>
          <w:lang w:eastAsia="fr-FR"/>
        </w:rPr>
        <w:t xml:space="preserve">seconde </w:t>
      </w:r>
      <w:r w:rsidRPr="00363CC0">
        <w:rPr>
          <w:rFonts w:ascii="Times New Roman" w:eastAsia="Arial" w:hAnsi="Times New Roman" w:cs="Times New Roman"/>
          <w:color w:val="000000"/>
          <w:lang w:eastAsia="fr-FR"/>
        </w:rPr>
        <w:t>,</w:t>
      </w:r>
      <w:proofErr w:type="gramEnd"/>
      <w:r w:rsidRPr="00363CC0">
        <w:rPr>
          <w:rFonts w:ascii="Times New Roman" w:eastAsia="Arial" w:hAnsi="Times New Roman" w:cs="Times New Roman"/>
          <w:color w:val="000000"/>
          <w:lang w:eastAsia="fr-FR"/>
        </w:rPr>
        <w:t xml:space="preserve"> De </w:t>
      </w:r>
      <w:proofErr w:type="spellStart"/>
      <w:r w:rsidRPr="00363CC0">
        <w:rPr>
          <w:rFonts w:ascii="Times New Roman" w:eastAsia="Arial" w:hAnsi="Times New Roman" w:cs="Times New Roman"/>
          <w:color w:val="000000"/>
          <w:lang w:eastAsia="fr-FR"/>
        </w:rPr>
        <w:t>Boek</w:t>
      </w:r>
      <w:proofErr w:type="spellEnd"/>
      <w:r w:rsidRPr="00363CC0">
        <w:rPr>
          <w:rFonts w:ascii="Times New Roman" w:eastAsia="Arial" w:hAnsi="Times New Roman" w:cs="Times New Roman"/>
          <w:color w:val="000000"/>
          <w:lang w:eastAsia="fr-FR"/>
        </w:rPr>
        <w:t xml:space="preserve">, 2012 </w:t>
      </w:r>
    </w:p>
    <w:p w:rsidR="007B3E9E" w:rsidRPr="00363CC0" w:rsidRDefault="007B3E9E" w:rsidP="007B3E9E">
      <w:pPr>
        <w:numPr>
          <w:ilvl w:val="0"/>
          <w:numId w:val="1"/>
        </w:numPr>
        <w:spacing w:after="32" w:line="251" w:lineRule="auto"/>
        <w:ind w:left="284" w:right="117" w:hanging="284"/>
        <w:rPr>
          <w:rFonts w:ascii="Times New Roman" w:eastAsia="Arial" w:hAnsi="Times New Roman" w:cs="Times New Roman"/>
          <w:color w:val="000000"/>
          <w:lang w:eastAsia="fr-FR"/>
        </w:rPr>
      </w:pPr>
      <w:r w:rsidRPr="00363CC0">
        <w:rPr>
          <w:rFonts w:ascii="Times New Roman" w:eastAsia="Arial" w:hAnsi="Times New Roman" w:cs="Times New Roman"/>
          <w:color w:val="000000"/>
          <w:lang w:eastAsia="fr-FR"/>
        </w:rPr>
        <w:t xml:space="preserve">PESCHEUX M, </w:t>
      </w:r>
      <w:r w:rsidRPr="00363CC0">
        <w:rPr>
          <w:rFonts w:ascii="Times New Roman" w:eastAsia="Arial" w:hAnsi="Times New Roman" w:cs="Times New Roman"/>
          <w:i/>
          <w:color w:val="000000"/>
          <w:lang w:eastAsia="fr-FR"/>
        </w:rPr>
        <w:t>Analyse de pratique enseignante en FLE/</w:t>
      </w:r>
      <w:proofErr w:type="spellStart"/>
      <w:r w:rsidRPr="00363CC0">
        <w:rPr>
          <w:rFonts w:ascii="Times New Roman" w:eastAsia="Arial" w:hAnsi="Times New Roman" w:cs="Times New Roman"/>
          <w:i/>
          <w:color w:val="000000"/>
          <w:lang w:eastAsia="fr-FR"/>
        </w:rPr>
        <w:t>SMémento</w:t>
      </w:r>
      <w:proofErr w:type="spellEnd"/>
      <w:r w:rsidRPr="00363CC0">
        <w:rPr>
          <w:rFonts w:ascii="Times New Roman" w:eastAsia="Arial" w:hAnsi="Times New Roman" w:cs="Times New Roman"/>
          <w:i/>
          <w:color w:val="000000"/>
          <w:lang w:eastAsia="fr-FR"/>
        </w:rPr>
        <w:t xml:space="preserve"> pour une ergonomie didactique en FLE/</w:t>
      </w:r>
      <w:proofErr w:type="gramStart"/>
      <w:r w:rsidRPr="00363CC0">
        <w:rPr>
          <w:rFonts w:ascii="Times New Roman" w:eastAsia="Arial" w:hAnsi="Times New Roman" w:cs="Times New Roman"/>
          <w:i/>
          <w:color w:val="000000"/>
          <w:lang w:eastAsia="fr-FR"/>
        </w:rPr>
        <w:t>S ,</w:t>
      </w:r>
      <w:proofErr w:type="gramEnd"/>
      <w:r w:rsidRPr="00363CC0">
        <w:rPr>
          <w:rFonts w:ascii="Times New Roman" w:eastAsia="Arial" w:hAnsi="Times New Roman" w:cs="Times New Roman"/>
          <w:color w:val="000000"/>
          <w:lang w:eastAsia="fr-FR"/>
        </w:rPr>
        <w:t xml:space="preserve"> </w:t>
      </w:r>
      <w:proofErr w:type="spellStart"/>
      <w:r w:rsidRPr="00363CC0">
        <w:rPr>
          <w:rFonts w:ascii="Times New Roman" w:eastAsia="Arial" w:hAnsi="Times New Roman" w:cs="Times New Roman"/>
          <w:color w:val="000000"/>
          <w:lang w:eastAsia="fr-FR"/>
        </w:rPr>
        <w:t>L'Harmattan</w:t>
      </w:r>
      <w:proofErr w:type="spellEnd"/>
      <w:r w:rsidRPr="00363CC0">
        <w:rPr>
          <w:rFonts w:ascii="Times New Roman" w:eastAsia="Arial" w:hAnsi="Times New Roman" w:cs="Times New Roman"/>
          <w:color w:val="000000"/>
          <w:lang w:eastAsia="fr-FR"/>
        </w:rPr>
        <w:t xml:space="preserve">, 2007 </w:t>
      </w:r>
    </w:p>
    <w:p w:rsidR="007B3E9E" w:rsidRPr="00EE3909" w:rsidRDefault="007B3E9E" w:rsidP="007B3E9E">
      <w:pPr>
        <w:numPr>
          <w:ilvl w:val="0"/>
          <w:numId w:val="1"/>
        </w:numPr>
        <w:spacing w:after="37" w:line="251" w:lineRule="auto"/>
        <w:ind w:left="284" w:right="117" w:hanging="284"/>
        <w:rPr>
          <w:rFonts w:ascii="Times New Roman" w:eastAsia="Arial" w:hAnsi="Times New Roman" w:cs="Times New Roman"/>
          <w:color w:val="000000"/>
          <w:lang w:eastAsia="fr-FR"/>
        </w:rPr>
      </w:pPr>
      <w:r w:rsidRPr="00363CC0">
        <w:rPr>
          <w:rFonts w:ascii="Times New Roman" w:eastAsia="Arial" w:hAnsi="Times New Roman" w:cs="Times New Roman"/>
          <w:color w:val="000000"/>
          <w:lang w:eastAsia="fr-FR"/>
        </w:rPr>
        <w:t xml:space="preserve">ALVAREZ G et Perron D, </w:t>
      </w:r>
      <w:r w:rsidRPr="00363CC0">
        <w:rPr>
          <w:rFonts w:ascii="Times New Roman" w:eastAsia="Arial" w:hAnsi="Times New Roman" w:cs="Times New Roman"/>
          <w:i/>
          <w:color w:val="000000"/>
          <w:lang w:eastAsia="fr-FR"/>
        </w:rPr>
        <w:t>Concepts linguistiques en didactique des langues,</w:t>
      </w:r>
      <w:r w:rsidRPr="00363CC0">
        <w:rPr>
          <w:rFonts w:ascii="Times New Roman" w:eastAsia="Arial" w:hAnsi="Times New Roman" w:cs="Times New Roman"/>
          <w:color w:val="000000"/>
          <w:lang w:eastAsia="fr-FR"/>
        </w:rPr>
        <w:t xml:space="preserve"> </w:t>
      </w:r>
      <w:r w:rsidRPr="00EE3909">
        <w:rPr>
          <w:rFonts w:ascii="Times New Roman" w:eastAsia="Arial" w:hAnsi="Times New Roman" w:cs="Times New Roman"/>
          <w:color w:val="000000"/>
          <w:lang w:eastAsia="fr-FR"/>
        </w:rPr>
        <w:t xml:space="preserve">Presses de l'Université Laval, 1995 </w:t>
      </w:r>
    </w:p>
    <w:p w:rsidR="007B3E9E" w:rsidRPr="00363CC0" w:rsidRDefault="007B3E9E" w:rsidP="007B3E9E">
      <w:pPr>
        <w:numPr>
          <w:ilvl w:val="0"/>
          <w:numId w:val="1"/>
        </w:numPr>
        <w:spacing w:after="35" w:line="249" w:lineRule="auto"/>
        <w:ind w:left="284" w:right="117" w:hanging="284"/>
        <w:rPr>
          <w:rFonts w:ascii="Times New Roman" w:eastAsia="Arial" w:hAnsi="Times New Roman" w:cs="Times New Roman"/>
          <w:color w:val="000000"/>
          <w:lang w:eastAsia="fr-FR"/>
        </w:rPr>
      </w:pPr>
      <w:r w:rsidRPr="00363CC0">
        <w:rPr>
          <w:rFonts w:ascii="Times New Roman" w:eastAsia="Arial" w:hAnsi="Times New Roman" w:cs="Times New Roman"/>
          <w:color w:val="000000"/>
          <w:lang w:eastAsia="fr-FR"/>
        </w:rPr>
        <w:t xml:space="preserve">BESSE H et </w:t>
      </w:r>
      <w:proofErr w:type="spellStart"/>
      <w:r w:rsidRPr="00363CC0">
        <w:rPr>
          <w:rFonts w:ascii="Times New Roman" w:eastAsia="Arial" w:hAnsi="Times New Roman" w:cs="Times New Roman"/>
          <w:color w:val="000000"/>
          <w:lang w:eastAsia="fr-FR"/>
        </w:rPr>
        <w:t>Galission</w:t>
      </w:r>
      <w:proofErr w:type="spellEnd"/>
      <w:r w:rsidRPr="00363CC0">
        <w:rPr>
          <w:rFonts w:ascii="Times New Roman" w:eastAsia="Arial" w:hAnsi="Times New Roman" w:cs="Times New Roman"/>
          <w:color w:val="000000"/>
          <w:lang w:eastAsia="fr-FR"/>
        </w:rPr>
        <w:t xml:space="preserve"> r, </w:t>
      </w:r>
      <w:r w:rsidRPr="00363CC0">
        <w:rPr>
          <w:rFonts w:ascii="Times New Roman" w:eastAsia="Arial" w:hAnsi="Times New Roman" w:cs="Times New Roman"/>
          <w:i/>
          <w:color w:val="000000"/>
          <w:lang w:eastAsia="fr-FR"/>
        </w:rPr>
        <w:t>Polémique en didactique: du renouveau en question</w:t>
      </w:r>
      <w:r w:rsidRPr="00363CC0">
        <w:rPr>
          <w:rFonts w:ascii="Times New Roman" w:eastAsia="Arial" w:hAnsi="Times New Roman" w:cs="Times New Roman"/>
          <w:color w:val="000000"/>
          <w:lang w:eastAsia="fr-FR"/>
        </w:rPr>
        <w:t xml:space="preserve">, CLE International, 1980 </w:t>
      </w:r>
    </w:p>
    <w:p w:rsidR="007B3E9E" w:rsidRPr="00EE3909" w:rsidRDefault="007B3E9E" w:rsidP="007B3E9E">
      <w:pPr>
        <w:numPr>
          <w:ilvl w:val="0"/>
          <w:numId w:val="1"/>
        </w:numPr>
        <w:spacing w:after="42" w:line="249" w:lineRule="auto"/>
        <w:ind w:left="284" w:right="117" w:hanging="284"/>
        <w:rPr>
          <w:rFonts w:ascii="Times New Roman" w:eastAsia="Arial" w:hAnsi="Times New Roman" w:cs="Times New Roman"/>
          <w:color w:val="000000"/>
          <w:lang w:eastAsia="fr-FR"/>
        </w:rPr>
      </w:pPr>
      <w:r w:rsidRPr="00363CC0">
        <w:rPr>
          <w:rFonts w:ascii="Times New Roman" w:eastAsia="Arial" w:hAnsi="Times New Roman" w:cs="Times New Roman"/>
          <w:color w:val="000000"/>
          <w:lang w:eastAsia="fr-FR"/>
        </w:rPr>
        <w:lastRenderedPageBreak/>
        <w:t xml:space="preserve">BLOOM B.S, </w:t>
      </w:r>
      <w:r w:rsidRPr="00363CC0">
        <w:rPr>
          <w:rFonts w:ascii="Times New Roman" w:eastAsia="Arial" w:hAnsi="Times New Roman" w:cs="Times New Roman"/>
          <w:i/>
          <w:color w:val="000000"/>
          <w:lang w:eastAsia="fr-FR"/>
        </w:rPr>
        <w:t>Taxonomie des objectifs pédagogiques</w:t>
      </w:r>
      <w:r w:rsidRPr="00363CC0">
        <w:rPr>
          <w:rFonts w:ascii="Times New Roman" w:eastAsia="Arial" w:hAnsi="Times New Roman" w:cs="Times New Roman"/>
          <w:color w:val="000000"/>
          <w:lang w:eastAsia="fr-FR"/>
        </w:rPr>
        <w:t xml:space="preserve">, Presses de l'Université du </w:t>
      </w:r>
      <w:r w:rsidRPr="00EE3909">
        <w:rPr>
          <w:rFonts w:ascii="Times New Roman" w:eastAsia="Arial" w:hAnsi="Times New Roman" w:cs="Times New Roman"/>
          <w:color w:val="000000"/>
          <w:lang w:eastAsia="fr-FR"/>
        </w:rPr>
        <w:t xml:space="preserve">Québec, 1982  </w:t>
      </w:r>
    </w:p>
    <w:p w:rsidR="007B3E9E" w:rsidRPr="00363CC0" w:rsidRDefault="007B3E9E" w:rsidP="007B3E9E">
      <w:pPr>
        <w:numPr>
          <w:ilvl w:val="0"/>
          <w:numId w:val="1"/>
        </w:numPr>
        <w:spacing w:after="32" w:line="251" w:lineRule="auto"/>
        <w:ind w:left="284" w:right="117" w:hanging="284"/>
        <w:rPr>
          <w:rFonts w:ascii="Times New Roman" w:eastAsia="Arial" w:hAnsi="Times New Roman" w:cs="Times New Roman"/>
          <w:color w:val="000000"/>
          <w:lang w:eastAsia="fr-FR"/>
        </w:rPr>
      </w:pPr>
      <w:r w:rsidRPr="00363CC0">
        <w:rPr>
          <w:rFonts w:ascii="Times New Roman" w:eastAsia="Arial" w:hAnsi="Times New Roman" w:cs="Times New Roman"/>
          <w:color w:val="000000"/>
          <w:lang w:eastAsia="fr-FR"/>
        </w:rPr>
        <w:t xml:space="preserve">GALISSON R, </w:t>
      </w:r>
      <w:r w:rsidRPr="00363CC0">
        <w:rPr>
          <w:rFonts w:ascii="Times New Roman" w:eastAsia="Arial" w:hAnsi="Times New Roman" w:cs="Times New Roman"/>
          <w:i/>
          <w:color w:val="000000"/>
          <w:lang w:eastAsia="fr-FR"/>
        </w:rPr>
        <w:t>D'hier à aujourd'hui la didactique générale des langues étrangères: du structuralisme au fonctionnalisme,</w:t>
      </w:r>
      <w:r w:rsidRPr="00363CC0">
        <w:rPr>
          <w:rFonts w:ascii="Times New Roman" w:eastAsia="Arial" w:hAnsi="Times New Roman" w:cs="Times New Roman"/>
          <w:color w:val="000000"/>
          <w:lang w:eastAsia="fr-FR"/>
        </w:rPr>
        <w:t xml:space="preserve"> CLE Internationale, 1980 </w:t>
      </w:r>
    </w:p>
    <w:p w:rsidR="007B3E9E" w:rsidRPr="00AF3197" w:rsidRDefault="007B3E9E" w:rsidP="007B3E9E">
      <w:pPr>
        <w:numPr>
          <w:ilvl w:val="0"/>
          <w:numId w:val="1"/>
        </w:numPr>
        <w:spacing w:after="42" w:line="249" w:lineRule="auto"/>
        <w:ind w:left="284" w:right="117" w:hanging="284"/>
        <w:rPr>
          <w:rFonts w:ascii="Times New Roman" w:eastAsia="Arial" w:hAnsi="Times New Roman" w:cs="Times New Roman"/>
          <w:color w:val="000000"/>
          <w:lang w:eastAsia="fr-FR"/>
        </w:rPr>
      </w:pPr>
      <w:r w:rsidRPr="00363CC0">
        <w:rPr>
          <w:rFonts w:ascii="Times New Roman" w:eastAsia="Arial" w:hAnsi="Times New Roman" w:cs="Times New Roman"/>
          <w:color w:val="000000"/>
          <w:lang w:eastAsia="fr-FR"/>
        </w:rPr>
        <w:t xml:space="preserve">PUREN C, </w:t>
      </w:r>
      <w:proofErr w:type="spellStart"/>
      <w:r w:rsidRPr="00363CC0">
        <w:rPr>
          <w:rFonts w:ascii="Times New Roman" w:eastAsia="Arial" w:hAnsi="Times New Roman" w:cs="Times New Roman"/>
          <w:color w:val="000000"/>
          <w:lang w:eastAsia="fr-FR"/>
        </w:rPr>
        <w:t>Bertoccini</w:t>
      </w:r>
      <w:proofErr w:type="spellEnd"/>
      <w:r w:rsidRPr="00363CC0">
        <w:rPr>
          <w:rFonts w:ascii="Times New Roman" w:eastAsia="Arial" w:hAnsi="Times New Roman" w:cs="Times New Roman"/>
          <w:color w:val="000000"/>
          <w:lang w:eastAsia="fr-FR"/>
        </w:rPr>
        <w:t xml:space="preserve"> </w:t>
      </w:r>
      <w:proofErr w:type="gramStart"/>
      <w:r w:rsidRPr="00363CC0">
        <w:rPr>
          <w:rFonts w:ascii="Times New Roman" w:eastAsia="Arial" w:hAnsi="Times New Roman" w:cs="Times New Roman"/>
          <w:color w:val="000000"/>
          <w:lang w:eastAsia="fr-FR"/>
        </w:rPr>
        <w:t xml:space="preserve">et  </w:t>
      </w:r>
      <w:proofErr w:type="spellStart"/>
      <w:r w:rsidRPr="00363CC0">
        <w:rPr>
          <w:rFonts w:ascii="Times New Roman" w:eastAsia="Arial" w:hAnsi="Times New Roman" w:cs="Times New Roman"/>
          <w:color w:val="000000"/>
          <w:lang w:eastAsia="fr-FR"/>
        </w:rPr>
        <w:t>Costanzo</w:t>
      </w:r>
      <w:proofErr w:type="spellEnd"/>
      <w:proofErr w:type="gramEnd"/>
      <w:r w:rsidRPr="00363CC0">
        <w:rPr>
          <w:rFonts w:ascii="Times New Roman" w:eastAsia="Arial" w:hAnsi="Times New Roman" w:cs="Times New Roman"/>
          <w:color w:val="000000"/>
          <w:lang w:eastAsia="fr-FR"/>
        </w:rPr>
        <w:t xml:space="preserve"> E, </w:t>
      </w:r>
      <w:r w:rsidRPr="00363CC0">
        <w:rPr>
          <w:rFonts w:ascii="Times New Roman" w:eastAsia="Arial" w:hAnsi="Times New Roman" w:cs="Times New Roman"/>
          <w:i/>
          <w:color w:val="000000"/>
          <w:lang w:eastAsia="fr-FR"/>
        </w:rPr>
        <w:t>Se former en didactique des langues</w:t>
      </w:r>
      <w:r w:rsidRPr="00363CC0">
        <w:rPr>
          <w:rFonts w:ascii="Times New Roman" w:eastAsia="Arial" w:hAnsi="Times New Roman" w:cs="Times New Roman"/>
          <w:color w:val="000000"/>
          <w:lang w:eastAsia="fr-FR"/>
        </w:rPr>
        <w:t xml:space="preserve">, ellipses, 1998 </w:t>
      </w:r>
    </w:p>
    <w:p w:rsidR="002D6742" w:rsidRDefault="002D6742"/>
    <w:sectPr w:rsidR="002D67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46D85"/>
    <w:multiLevelType w:val="hybridMultilevel"/>
    <w:tmpl w:val="F83E0130"/>
    <w:lvl w:ilvl="0" w:tplc="BEFECBB8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379CC"/>
    <w:multiLevelType w:val="hybridMultilevel"/>
    <w:tmpl w:val="D9900A84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2D22F8F"/>
    <w:multiLevelType w:val="hybridMultilevel"/>
    <w:tmpl w:val="7DDE492E"/>
    <w:lvl w:ilvl="0" w:tplc="71822428">
      <w:start w:val="1"/>
      <w:numFmt w:val="bullet"/>
      <w:lvlText w:val="-"/>
      <w:lvlJc w:val="left"/>
      <w:pPr>
        <w:ind w:left="720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40"/>
        <w:szCs w:val="40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8D1723"/>
    <w:multiLevelType w:val="hybridMultilevel"/>
    <w:tmpl w:val="AE3231DA"/>
    <w:lvl w:ilvl="0" w:tplc="040C0005">
      <w:start w:val="1"/>
      <w:numFmt w:val="bullet"/>
      <w:lvlText w:val=""/>
      <w:lvlJc w:val="left"/>
      <w:pPr>
        <w:ind w:left="7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E9E"/>
    <w:rsid w:val="002D6742"/>
    <w:rsid w:val="00394160"/>
    <w:rsid w:val="007B3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3D947"/>
  <w15:chartTrackingRefBased/>
  <w15:docId w15:val="{5A0F688C-072A-4823-A5CB-70EA5131A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E9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B3E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311</Words>
  <Characters>1712</Characters>
  <Application>Microsoft Office Word</Application>
  <DocSecurity>0</DocSecurity>
  <Lines>14</Lines>
  <Paragraphs>4</Paragraphs>
  <ScaleCrop>false</ScaleCrop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PNet</dc:creator>
  <cp:keywords/>
  <dc:description/>
  <cp:lastModifiedBy>PNet</cp:lastModifiedBy>
  <cp:revision>1</cp:revision>
  <dcterms:created xsi:type="dcterms:W3CDTF">2023-10-05T13:37:00Z</dcterms:created>
  <dcterms:modified xsi:type="dcterms:W3CDTF">2023-10-05T13:41:00Z</dcterms:modified>
</cp:coreProperties>
</file>